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AC" w:rsidRDefault="009D5BAC" w:rsidP="009D5BA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2012/2013</w:t>
      </w:r>
      <w:r>
        <w:rPr>
          <w:rFonts w:hint="eastAsia"/>
          <w:b/>
          <w:sz w:val="36"/>
        </w:rPr>
        <w:t>年春季</w:t>
      </w:r>
      <w:r>
        <w:rPr>
          <w:rFonts w:hint="eastAsia"/>
          <w:b/>
          <w:sz w:val="36"/>
        </w:rPr>
        <w:t>2012</w:t>
      </w:r>
      <w:r>
        <w:rPr>
          <w:rFonts w:hint="eastAsia"/>
          <w:b/>
          <w:sz w:val="36"/>
        </w:rPr>
        <w:t>级研究生</w:t>
      </w:r>
      <w:r w:rsidR="00F0606B">
        <w:rPr>
          <w:rFonts w:hint="eastAsia"/>
          <w:b/>
          <w:sz w:val="36"/>
        </w:rPr>
        <w:t>课程表</w:t>
      </w:r>
    </w:p>
    <w:p w:rsidR="00B6651E" w:rsidRPr="000909C7" w:rsidRDefault="00C218D8" w:rsidP="009D5BAC">
      <w:pPr>
        <w:jc w:val="left"/>
        <w:rPr>
          <w:sz w:val="18"/>
          <w:szCs w:val="18"/>
        </w:rPr>
      </w:pPr>
      <w:r w:rsidRPr="000909C7">
        <w:rPr>
          <w:rFonts w:hint="eastAsia"/>
          <w:sz w:val="18"/>
          <w:szCs w:val="18"/>
        </w:rPr>
        <w:t>备注：</w:t>
      </w:r>
      <w:r w:rsidR="00AE1354" w:rsidRPr="000909C7">
        <w:rPr>
          <w:rFonts w:hint="eastAsia"/>
          <w:sz w:val="18"/>
          <w:szCs w:val="18"/>
        </w:rPr>
        <w:t>1</w:t>
      </w:r>
      <w:r w:rsidR="00AE1354" w:rsidRPr="000909C7">
        <w:rPr>
          <w:rFonts w:hint="eastAsia"/>
          <w:sz w:val="18"/>
          <w:szCs w:val="18"/>
        </w:rPr>
        <w:t>、课程名后面的数字表示课程的总学时数</w:t>
      </w:r>
      <w:r w:rsidR="00CC2812" w:rsidRPr="000909C7">
        <w:rPr>
          <w:rFonts w:hint="eastAsia"/>
          <w:sz w:val="18"/>
          <w:szCs w:val="18"/>
        </w:rPr>
        <w:t>；</w:t>
      </w:r>
      <w:r w:rsidR="00AE1354" w:rsidRPr="000909C7">
        <w:rPr>
          <w:rFonts w:hint="eastAsia"/>
          <w:sz w:val="18"/>
          <w:szCs w:val="18"/>
        </w:rPr>
        <w:t>2</w:t>
      </w:r>
      <w:r w:rsidR="00AE1354" w:rsidRPr="000909C7">
        <w:rPr>
          <w:rFonts w:hint="eastAsia"/>
          <w:sz w:val="18"/>
          <w:szCs w:val="18"/>
        </w:rPr>
        <w:t>、</w:t>
      </w:r>
      <w:r w:rsidRPr="000909C7">
        <w:rPr>
          <w:rFonts w:hint="eastAsia"/>
          <w:sz w:val="18"/>
          <w:szCs w:val="18"/>
        </w:rPr>
        <w:t>如需使用多媒体，老师需自带笔记本电脑</w:t>
      </w:r>
      <w:r w:rsidR="00DF0280" w:rsidRPr="000909C7">
        <w:rPr>
          <w:rFonts w:hint="eastAsia"/>
          <w:sz w:val="18"/>
          <w:szCs w:val="18"/>
        </w:rPr>
        <w:t>；</w:t>
      </w:r>
      <w:r w:rsidR="00DF0280" w:rsidRPr="000909C7">
        <w:rPr>
          <w:rFonts w:hint="eastAsia"/>
          <w:sz w:val="18"/>
          <w:szCs w:val="18"/>
        </w:rPr>
        <w:t>3</w:t>
      </w:r>
      <w:r w:rsidR="00DF0280" w:rsidRPr="000909C7">
        <w:rPr>
          <w:rFonts w:hint="eastAsia"/>
          <w:sz w:val="18"/>
          <w:szCs w:val="18"/>
        </w:rPr>
        <w:t>、除特殊标注外，与本科上课时间一致</w:t>
      </w:r>
    </w:p>
    <w:tbl>
      <w:tblPr>
        <w:tblW w:w="116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1984"/>
        <w:gridCol w:w="1843"/>
        <w:gridCol w:w="1843"/>
        <w:gridCol w:w="1842"/>
        <w:gridCol w:w="1985"/>
      </w:tblGrid>
      <w:tr w:rsidR="00105046" w:rsidRPr="00DA6419" w:rsidTr="002848C4">
        <w:trPr>
          <w:jc w:val="center"/>
        </w:trPr>
        <w:tc>
          <w:tcPr>
            <w:tcW w:w="425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br w:type="page"/>
            </w:r>
          </w:p>
        </w:tc>
        <w:tc>
          <w:tcPr>
            <w:tcW w:w="1702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星期一</w:t>
            </w:r>
          </w:p>
        </w:tc>
        <w:tc>
          <w:tcPr>
            <w:tcW w:w="1984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星期二</w:t>
            </w:r>
          </w:p>
        </w:tc>
        <w:tc>
          <w:tcPr>
            <w:tcW w:w="1843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星期三</w:t>
            </w:r>
          </w:p>
        </w:tc>
        <w:tc>
          <w:tcPr>
            <w:tcW w:w="1843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星期四</w:t>
            </w:r>
          </w:p>
        </w:tc>
        <w:tc>
          <w:tcPr>
            <w:tcW w:w="1842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星期五</w:t>
            </w:r>
          </w:p>
        </w:tc>
        <w:tc>
          <w:tcPr>
            <w:tcW w:w="1985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星期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六</w:t>
            </w:r>
          </w:p>
        </w:tc>
      </w:tr>
      <w:tr w:rsidR="00D4310E" w:rsidRPr="00DA6419" w:rsidTr="002848C4">
        <w:trPr>
          <w:jc w:val="center"/>
        </w:trPr>
        <w:tc>
          <w:tcPr>
            <w:tcW w:w="425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12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节</w:t>
            </w:r>
          </w:p>
        </w:tc>
        <w:tc>
          <w:tcPr>
            <w:tcW w:w="1702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MATLAB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语言及应用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林都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1-8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>14502H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现代控制理论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林都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9-14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</w:tc>
        <w:tc>
          <w:tcPr>
            <w:tcW w:w="1984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DA6419">
              <w:rPr>
                <w:rFonts w:eastAsiaTheme="minorEastAsia" w:hAnsiTheme="minorEastAsia"/>
                <w:color w:val="FF0000"/>
                <w:sz w:val="18"/>
                <w:szCs w:val="18"/>
                <w:u w:val="single"/>
              </w:rPr>
              <w:t>（以下课程三学时）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技术经济评价方法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彭佑元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5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物流与供应链管理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张爱琴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9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技术创新管理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石薛桥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11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</w:tc>
        <w:tc>
          <w:tcPr>
            <w:tcW w:w="1843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创新管理与创业管理</w:t>
            </w:r>
          </w:p>
          <w:p w:rsidR="00D4310E" w:rsidRPr="00DA6419" w:rsidRDefault="00D4310E" w:rsidP="00D07026">
            <w:pPr>
              <w:spacing w:line="180" w:lineRule="exact"/>
              <w:ind w:firstLineChars="350" w:firstLine="630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赵公民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1-10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>14301H</w:t>
            </w:r>
          </w:p>
        </w:tc>
        <w:tc>
          <w:tcPr>
            <w:tcW w:w="1843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灰色关联理论</w:t>
            </w:r>
            <w:r w:rsidRPr="00DA6419">
              <w:rPr>
                <w:rFonts w:eastAsiaTheme="minorEastAsia"/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杜俊慧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6-8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物流与供应链管理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张爱琴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9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技术创新管理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石薛桥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11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</w:tc>
        <w:tc>
          <w:tcPr>
            <w:tcW w:w="1842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创新管理与创业管理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赵公民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1-10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>14301H</w:t>
            </w:r>
          </w:p>
        </w:tc>
        <w:tc>
          <w:tcPr>
            <w:tcW w:w="1985" w:type="dxa"/>
            <w:vMerge w:val="restart"/>
            <w:vAlign w:val="center"/>
          </w:tcPr>
          <w:p w:rsidR="00DF0280" w:rsidRPr="00DA6419" w:rsidRDefault="00DF0280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6419">
              <w:rPr>
                <w:sz w:val="18"/>
                <w:szCs w:val="18"/>
              </w:rPr>
              <w:t>9:00</w:t>
            </w:r>
            <w:r w:rsidRPr="00DA6419">
              <w:rPr>
                <w:sz w:val="18"/>
                <w:szCs w:val="18"/>
              </w:rPr>
              <w:t>开始</w:t>
            </w:r>
          </w:p>
          <w:p w:rsidR="00EB4A17" w:rsidRPr="00DA6419" w:rsidRDefault="00DF0280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6419">
              <w:rPr>
                <w:sz w:val="18"/>
                <w:szCs w:val="18"/>
              </w:rPr>
              <w:t>每次课前阎泽睿先找好教室，再与告知老师</w:t>
            </w:r>
          </w:p>
          <w:p w:rsidR="00DF0280" w:rsidRPr="00DA6419" w:rsidRDefault="00DF0280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92787F" w:rsidRPr="00DA6419" w:rsidRDefault="0092787F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6419">
              <w:rPr>
                <w:rFonts w:hAnsi="宋体"/>
                <w:sz w:val="18"/>
                <w:szCs w:val="18"/>
              </w:rPr>
              <w:t>质性分析</w:t>
            </w:r>
            <w:r w:rsidRPr="00DA6419">
              <w:rPr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6419">
              <w:rPr>
                <w:rFonts w:hAnsi="宋体"/>
                <w:sz w:val="18"/>
                <w:szCs w:val="18"/>
              </w:rPr>
              <w:t>刘瑞贤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6419">
              <w:rPr>
                <w:sz w:val="18"/>
                <w:szCs w:val="18"/>
              </w:rPr>
              <w:t>12-14</w:t>
            </w:r>
            <w:r w:rsidRPr="00DA6419">
              <w:rPr>
                <w:rFonts w:hAnsi="宋体"/>
                <w:sz w:val="18"/>
                <w:szCs w:val="18"/>
              </w:rPr>
              <w:t>周</w:t>
            </w:r>
            <w:r w:rsidRPr="00DA6419">
              <w:rPr>
                <w:sz w:val="18"/>
                <w:szCs w:val="18"/>
              </w:rPr>
              <w:t xml:space="preserve"> 14</w:t>
            </w:r>
            <w:r w:rsidRPr="00DA6419">
              <w:rPr>
                <w:rFonts w:hAnsi="宋体"/>
                <w:sz w:val="18"/>
                <w:szCs w:val="18"/>
              </w:rPr>
              <w:t>号楼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6419">
              <w:rPr>
                <w:rFonts w:hAnsi="宋体"/>
                <w:sz w:val="18"/>
                <w:szCs w:val="18"/>
              </w:rPr>
              <w:t>知识管理</w:t>
            </w:r>
            <w:r w:rsidRPr="00DA6419">
              <w:rPr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6419">
              <w:rPr>
                <w:rFonts w:hAnsi="宋体"/>
                <w:sz w:val="18"/>
                <w:szCs w:val="18"/>
              </w:rPr>
              <w:t>刘瑞贤</w:t>
            </w:r>
          </w:p>
          <w:p w:rsidR="00D4310E" w:rsidRPr="00DA6419" w:rsidRDefault="00D4310E" w:rsidP="000909C7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sz w:val="18"/>
                <w:szCs w:val="18"/>
              </w:rPr>
              <w:t>15-16</w:t>
            </w:r>
            <w:r w:rsidRPr="00DA6419">
              <w:rPr>
                <w:rFonts w:hAnsi="宋体"/>
                <w:sz w:val="18"/>
                <w:szCs w:val="18"/>
              </w:rPr>
              <w:t>周</w:t>
            </w:r>
            <w:r w:rsidR="00EB4A17" w:rsidRPr="00DA6419">
              <w:rPr>
                <w:sz w:val="18"/>
                <w:szCs w:val="18"/>
              </w:rPr>
              <w:t xml:space="preserve"> 14</w:t>
            </w:r>
            <w:r w:rsidR="00EB4A17" w:rsidRPr="00DA6419">
              <w:rPr>
                <w:rFonts w:hAnsi="宋体"/>
                <w:sz w:val="18"/>
                <w:szCs w:val="18"/>
              </w:rPr>
              <w:t>号楼</w:t>
            </w:r>
          </w:p>
        </w:tc>
      </w:tr>
      <w:tr w:rsidR="00D4310E" w:rsidRPr="00DA6419" w:rsidTr="002848C4">
        <w:trPr>
          <w:jc w:val="center"/>
        </w:trPr>
        <w:tc>
          <w:tcPr>
            <w:tcW w:w="425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34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节</w:t>
            </w:r>
          </w:p>
        </w:tc>
        <w:tc>
          <w:tcPr>
            <w:tcW w:w="1702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结构方程</w:t>
            </w:r>
            <w:r w:rsidRPr="00DA6419">
              <w:rPr>
                <w:rFonts w:eastAsiaTheme="minorEastAsia"/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张克勇</w:t>
            </w:r>
            <w:r w:rsidRPr="00DA6419">
              <w:rPr>
                <w:rFonts w:eastAsiaTheme="minorEastAsia"/>
                <w:sz w:val="18"/>
                <w:szCs w:val="18"/>
              </w:rPr>
              <w:t>5-7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现代控制理论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林都</w:t>
            </w:r>
            <w:r w:rsidRPr="00DA6419">
              <w:rPr>
                <w:rFonts w:eastAsiaTheme="minorEastAsia"/>
                <w:sz w:val="18"/>
                <w:szCs w:val="18"/>
              </w:rPr>
              <w:t>9-14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</w:tc>
        <w:tc>
          <w:tcPr>
            <w:tcW w:w="1984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决策理论与方法</w:t>
            </w:r>
            <w:r w:rsidRPr="00DA6419">
              <w:rPr>
                <w:rFonts w:eastAsiaTheme="minorEastAsia"/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刘东霞</w:t>
            </w:r>
            <w:r w:rsidRPr="00DA6419">
              <w:rPr>
                <w:rFonts w:eastAsiaTheme="minorEastAsia"/>
                <w:sz w:val="18"/>
                <w:szCs w:val="18"/>
              </w:rPr>
              <w:t>2-4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数据包络分析</w:t>
            </w:r>
            <w:r w:rsidRPr="00DA6419">
              <w:rPr>
                <w:rFonts w:eastAsiaTheme="minorEastAsia"/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王长江</w:t>
            </w:r>
            <w:r w:rsidRPr="00DA6419">
              <w:rPr>
                <w:rFonts w:eastAsiaTheme="minorEastAsia"/>
                <w:sz w:val="18"/>
                <w:szCs w:val="18"/>
              </w:rPr>
              <w:t>6-8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数据挖掘技术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牛慧卿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12-16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</w:tc>
        <w:tc>
          <w:tcPr>
            <w:tcW w:w="1843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英语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马淑丽</w:t>
            </w:r>
            <w:r w:rsidRPr="00DA6419">
              <w:rPr>
                <w:rFonts w:eastAsiaTheme="minorEastAsia"/>
                <w:sz w:val="18"/>
                <w:szCs w:val="18"/>
              </w:rPr>
              <w:t>14501H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1-15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</w:p>
        </w:tc>
        <w:tc>
          <w:tcPr>
            <w:tcW w:w="1843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决策理论与方法</w:t>
            </w:r>
            <w:r w:rsidRPr="00DA6419">
              <w:rPr>
                <w:rFonts w:eastAsiaTheme="minorEastAsia"/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刘东霞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2-3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技术经济评价方法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彭佑元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5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数据包络分析</w:t>
            </w:r>
            <w:r w:rsidRPr="00DA6419">
              <w:rPr>
                <w:rFonts w:eastAsiaTheme="minorEastAsia"/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王长江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6-7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营销工程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吕微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9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数据挖掘技术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牛慧卿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12-16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</w:tc>
        <w:tc>
          <w:tcPr>
            <w:tcW w:w="1842" w:type="dxa"/>
            <w:vAlign w:val="center"/>
          </w:tcPr>
          <w:p w:rsidR="00D4310E" w:rsidRPr="00DA6419" w:rsidRDefault="00D4310E" w:rsidP="00D07026">
            <w:pPr>
              <w:spacing w:line="180" w:lineRule="exact"/>
              <w:ind w:firstLineChars="51" w:firstLine="92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英语</w:t>
            </w:r>
          </w:p>
          <w:p w:rsidR="00D4310E" w:rsidRPr="00DA6419" w:rsidRDefault="00D4310E" w:rsidP="00D07026">
            <w:pPr>
              <w:spacing w:line="180" w:lineRule="exact"/>
              <w:ind w:firstLineChars="51" w:firstLine="92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马淑丽</w:t>
            </w:r>
            <w:r w:rsidRPr="00DA6419">
              <w:rPr>
                <w:rFonts w:eastAsiaTheme="minorEastAsia"/>
                <w:sz w:val="18"/>
                <w:szCs w:val="18"/>
              </w:rPr>
              <w:t>14501H</w:t>
            </w:r>
          </w:p>
          <w:p w:rsidR="00D4310E" w:rsidRPr="00DA6419" w:rsidRDefault="00D4310E" w:rsidP="00D07026">
            <w:pPr>
              <w:spacing w:line="180" w:lineRule="exact"/>
              <w:ind w:firstLineChars="51" w:firstLine="92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1-15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</w:p>
        </w:tc>
        <w:tc>
          <w:tcPr>
            <w:tcW w:w="1985" w:type="dxa"/>
            <w:vMerge/>
            <w:vAlign w:val="center"/>
          </w:tcPr>
          <w:p w:rsidR="00D4310E" w:rsidRPr="00DA6419" w:rsidRDefault="00D4310E" w:rsidP="00D07026">
            <w:pPr>
              <w:spacing w:line="180" w:lineRule="exact"/>
              <w:ind w:firstLineChars="51" w:firstLine="92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D4310E" w:rsidRPr="00DA6419" w:rsidTr="002848C4">
        <w:trPr>
          <w:jc w:val="center"/>
        </w:trPr>
        <w:tc>
          <w:tcPr>
            <w:tcW w:w="425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56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节</w:t>
            </w:r>
          </w:p>
        </w:tc>
        <w:tc>
          <w:tcPr>
            <w:tcW w:w="1702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市场营销应用与导向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王建明</w:t>
            </w:r>
            <w:r w:rsidRPr="00DA6419">
              <w:rPr>
                <w:rFonts w:eastAsiaTheme="minorEastAsia"/>
                <w:sz w:val="18"/>
                <w:szCs w:val="18"/>
              </w:rPr>
              <w:t>3-4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行为经济学</w:t>
            </w:r>
            <w:r w:rsidRPr="00DA6419">
              <w:rPr>
                <w:rFonts w:eastAsiaTheme="minorEastAsia"/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王香花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5-7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博弈论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张克勇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8-13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</w:tc>
        <w:tc>
          <w:tcPr>
            <w:tcW w:w="1984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马克思主义与社会科学方法论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李晓瑜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1-2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14203H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matlab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原理、仿真与应用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段庆锋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8-13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</w:tc>
        <w:tc>
          <w:tcPr>
            <w:tcW w:w="1843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结构方程</w:t>
            </w:r>
            <w:r w:rsidRPr="00DA6419">
              <w:rPr>
                <w:rFonts w:eastAsiaTheme="minorEastAsia"/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张克勇</w:t>
            </w:r>
            <w:r w:rsidRPr="00DA6419">
              <w:rPr>
                <w:rFonts w:eastAsiaTheme="minorEastAsia"/>
                <w:sz w:val="18"/>
                <w:szCs w:val="18"/>
              </w:rPr>
              <w:t>5-6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博弈论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张克勇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8-13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 03306H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DA6419">
              <w:rPr>
                <w:rFonts w:eastAsiaTheme="minorEastAsia" w:hAnsiTheme="minorEastAsia"/>
                <w:color w:val="FF0000"/>
                <w:sz w:val="18"/>
                <w:szCs w:val="18"/>
                <w:u w:val="single"/>
              </w:rPr>
              <w:t>（以下课程三学时）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产业经济学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王劲松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4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行为经济学</w:t>
            </w:r>
            <w:r w:rsidRPr="00DA6419">
              <w:rPr>
                <w:rFonts w:eastAsiaTheme="minorEastAsia"/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王香花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5-6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DA6419">
              <w:rPr>
                <w:rFonts w:eastAsiaTheme="minorEastAsia" w:hAnsiTheme="minorEastAsia"/>
                <w:color w:val="FF0000"/>
                <w:sz w:val="18"/>
                <w:szCs w:val="18"/>
                <w:u w:val="single"/>
              </w:rPr>
              <w:t>（以下课程三学时）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社会网络理论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闫莹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9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信息系统工程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段庆锋</w:t>
            </w: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10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风险管理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王文寅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11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经济系统分析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王文寅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12-16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</w:tc>
        <w:tc>
          <w:tcPr>
            <w:tcW w:w="1842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自然辨证法概论</w:t>
            </w:r>
          </w:p>
          <w:p w:rsidR="00D4310E" w:rsidRPr="00DA6419" w:rsidRDefault="00D4310E" w:rsidP="00D07026">
            <w:pPr>
              <w:spacing w:line="180" w:lineRule="exact"/>
              <w:ind w:leftChars="-23" w:left="1" w:hangingChars="27" w:hanging="4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刘向先</w:t>
            </w:r>
          </w:p>
          <w:p w:rsidR="00D4310E" w:rsidRPr="00DA6419" w:rsidRDefault="00D4310E" w:rsidP="00D07026">
            <w:pPr>
              <w:spacing w:line="180" w:lineRule="exact"/>
              <w:ind w:leftChars="-23" w:left="1" w:hangingChars="27" w:hanging="4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1-2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>14502H</w:t>
            </w: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复杂系统理论与方法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苏贵影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3-7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matlab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原理、仿真与应用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段庆锋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8-13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</w:tc>
        <w:tc>
          <w:tcPr>
            <w:tcW w:w="1985" w:type="dxa"/>
            <w:vMerge w:val="restart"/>
            <w:vAlign w:val="center"/>
          </w:tcPr>
          <w:p w:rsidR="00DF0280" w:rsidRPr="00DA6419" w:rsidRDefault="00DF0280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6419">
              <w:rPr>
                <w:sz w:val="18"/>
                <w:szCs w:val="18"/>
              </w:rPr>
              <w:t>15:00</w:t>
            </w:r>
            <w:r w:rsidRPr="00DA6419">
              <w:rPr>
                <w:sz w:val="18"/>
                <w:szCs w:val="18"/>
              </w:rPr>
              <w:t>开始</w:t>
            </w:r>
          </w:p>
          <w:p w:rsidR="00DF0280" w:rsidRPr="00DA6419" w:rsidRDefault="00DF0280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6419">
              <w:rPr>
                <w:sz w:val="18"/>
                <w:szCs w:val="18"/>
              </w:rPr>
              <w:t>每次课前阎泽睿先找好教室，再与告知老师</w:t>
            </w:r>
          </w:p>
          <w:p w:rsidR="0092787F" w:rsidRPr="00DA6419" w:rsidRDefault="0092787F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DF0280" w:rsidRPr="00DA6419" w:rsidRDefault="00DF0280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6419">
              <w:rPr>
                <w:rFonts w:hAnsi="宋体"/>
                <w:sz w:val="18"/>
                <w:szCs w:val="18"/>
              </w:rPr>
              <w:t>外文科技写作与实践</w:t>
            </w:r>
            <w:r w:rsidRPr="00DA6419">
              <w:rPr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6419">
              <w:rPr>
                <w:rFonts w:hAnsi="宋体"/>
                <w:sz w:val="18"/>
                <w:szCs w:val="18"/>
              </w:rPr>
              <w:t>郭丕斌</w:t>
            </w:r>
          </w:p>
          <w:p w:rsidR="00EB4A17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sz w:val="18"/>
                <w:szCs w:val="18"/>
              </w:rPr>
            </w:pPr>
            <w:r w:rsidRPr="00DA6419">
              <w:rPr>
                <w:sz w:val="18"/>
                <w:szCs w:val="18"/>
              </w:rPr>
              <w:t>12-14</w:t>
            </w:r>
            <w:r w:rsidRPr="00DA6419">
              <w:rPr>
                <w:rFonts w:hAnsi="宋体"/>
                <w:sz w:val="18"/>
                <w:szCs w:val="18"/>
              </w:rPr>
              <w:t>周</w:t>
            </w:r>
            <w:r w:rsidR="00EB4A17" w:rsidRPr="00DA6419">
              <w:rPr>
                <w:sz w:val="18"/>
                <w:szCs w:val="18"/>
              </w:rPr>
              <w:t xml:space="preserve"> 14</w:t>
            </w:r>
            <w:r w:rsidR="00EB4A17" w:rsidRPr="00DA6419">
              <w:rPr>
                <w:rFonts w:hAnsi="宋体"/>
                <w:sz w:val="18"/>
                <w:szCs w:val="18"/>
              </w:rPr>
              <w:t>号楼</w:t>
            </w:r>
          </w:p>
        </w:tc>
      </w:tr>
      <w:tr w:rsidR="00D4310E" w:rsidRPr="00DA6419" w:rsidTr="002848C4">
        <w:trPr>
          <w:jc w:val="center"/>
        </w:trPr>
        <w:tc>
          <w:tcPr>
            <w:tcW w:w="425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78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节</w:t>
            </w:r>
          </w:p>
        </w:tc>
        <w:tc>
          <w:tcPr>
            <w:tcW w:w="1702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市场营销应用与导向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王建明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3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color w:val="FF0000"/>
                <w:sz w:val="18"/>
                <w:szCs w:val="18"/>
                <w:u w:val="single"/>
              </w:rPr>
              <w:t>(</w:t>
            </w:r>
            <w:r w:rsidRPr="00DA6419">
              <w:rPr>
                <w:rFonts w:eastAsiaTheme="minorEastAsia" w:hAnsiTheme="minorEastAsia"/>
                <w:color w:val="FF0000"/>
                <w:sz w:val="18"/>
                <w:szCs w:val="18"/>
                <w:u w:val="single"/>
              </w:rPr>
              <w:t>一学时</w:t>
            </w:r>
            <w:r w:rsidRPr="00DA6419">
              <w:rPr>
                <w:rFonts w:eastAsiaTheme="minorEastAsia"/>
                <w:color w:val="FF0000"/>
                <w:sz w:val="18"/>
                <w:szCs w:val="18"/>
                <w:u w:val="single"/>
              </w:rPr>
              <w:t>)</w:t>
            </w:r>
            <w:r w:rsidRPr="00DA6419">
              <w:rPr>
                <w:rFonts w:eastAsiaTheme="minorEastAsia"/>
                <w:color w:val="FF0000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社会网络理论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闫莹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9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信息系统工程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段庆锋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10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风险管理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王文寅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11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经济系统分析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王文寅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12-16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</w:tc>
        <w:tc>
          <w:tcPr>
            <w:tcW w:w="1984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马克思主义与社会科学方法论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李晓瑜</w:t>
            </w:r>
            <w:r w:rsidRPr="00DA6419">
              <w:rPr>
                <w:rFonts w:eastAsiaTheme="minorEastAsia"/>
                <w:sz w:val="18"/>
                <w:szCs w:val="18"/>
              </w:rPr>
              <w:t>1-2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14203H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管理统计学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郝华荣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9-14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</w:tc>
        <w:tc>
          <w:tcPr>
            <w:tcW w:w="1843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管理统计学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郝华荣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9-14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</w:tc>
        <w:tc>
          <w:tcPr>
            <w:tcW w:w="1843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复杂系统理论与方法</w:t>
            </w:r>
            <w:r w:rsidRPr="00DA6419">
              <w:rPr>
                <w:rFonts w:eastAsiaTheme="minorEastAsia"/>
                <w:sz w:val="18"/>
                <w:szCs w:val="18"/>
              </w:rPr>
              <w:t>20</w:t>
            </w: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苏贵影</w:t>
            </w:r>
          </w:p>
          <w:p w:rsidR="00D4310E" w:rsidRPr="00DA6419" w:rsidRDefault="00D4310E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3-7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03306H</w:t>
            </w:r>
          </w:p>
        </w:tc>
        <w:tc>
          <w:tcPr>
            <w:tcW w:w="1842" w:type="dxa"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自然辨证法概论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刘向先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1-2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>14502H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（只上一学时）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产业经济学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王劲松</w:t>
            </w:r>
          </w:p>
          <w:p w:rsidR="00D4310E" w:rsidRPr="00DA6419" w:rsidRDefault="00D4310E" w:rsidP="00D07026">
            <w:pPr>
              <w:spacing w:line="180" w:lineRule="exact"/>
              <w:ind w:firstLineChars="33" w:firstLine="59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4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灰色关联理论</w:t>
            </w:r>
            <w:r w:rsidRPr="00DA6419">
              <w:rPr>
                <w:rFonts w:eastAsiaTheme="minorEastAsia"/>
                <w:sz w:val="18"/>
                <w:szCs w:val="18"/>
              </w:rPr>
              <w:t>10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杜俊慧</w:t>
            </w:r>
          </w:p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6-7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</w:tc>
        <w:tc>
          <w:tcPr>
            <w:tcW w:w="1985" w:type="dxa"/>
            <w:vMerge/>
            <w:vAlign w:val="center"/>
          </w:tcPr>
          <w:p w:rsidR="00D4310E" w:rsidRPr="00DA6419" w:rsidRDefault="00D4310E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05046" w:rsidRPr="00DA6419" w:rsidTr="002848C4">
        <w:trPr>
          <w:jc w:val="center"/>
        </w:trPr>
        <w:tc>
          <w:tcPr>
            <w:tcW w:w="425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1702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05046" w:rsidRPr="00DA6419" w:rsidRDefault="00105046" w:rsidP="00D07026">
            <w:pPr>
              <w:spacing w:line="180" w:lineRule="exac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MATLAB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语言及应用</w:t>
            </w:r>
          </w:p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林都</w:t>
            </w:r>
          </w:p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/>
                <w:sz w:val="18"/>
                <w:szCs w:val="18"/>
              </w:rPr>
              <w:t>1-8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/>
                <w:sz w:val="18"/>
                <w:szCs w:val="18"/>
              </w:rPr>
              <w:t>14502H</w:t>
            </w:r>
          </w:p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营销工程</w:t>
            </w:r>
            <w:r w:rsidRPr="00DA6419">
              <w:rPr>
                <w:rFonts w:eastAsiaTheme="minorEastAsia"/>
                <w:sz w:val="18"/>
                <w:szCs w:val="18"/>
              </w:rPr>
              <w:t>5</w:t>
            </w:r>
          </w:p>
          <w:p w:rsidR="00105046" w:rsidRPr="00DA6419" w:rsidRDefault="00105046" w:rsidP="0011361E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A6419">
              <w:rPr>
                <w:rFonts w:eastAsiaTheme="minorEastAsia" w:hAnsiTheme="minorEastAsia"/>
                <w:sz w:val="18"/>
                <w:szCs w:val="18"/>
              </w:rPr>
              <w:t>吕微</w:t>
            </w:r>
            <w:r w:rsidR="0011361E"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/>
                <w:sz w:val="18"/>
                <w:szCs w:val="18"/>
              </w:rPr>
              <w:t>9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周</w:t>
            </w:r>
            <w:r w:rsidRPr="00DA6419">
              <w:rPr>
                <w:rFonts w:eastAsiaTheme="minorEastAsia" w:hAnsiTheme="minorEastAsia"/>
                <w:color w:val="FF0000"/>
                <w:sz w:val="18"/>
                <w:szCs w:val="18"/>
                <w:u w:val="single"/>
              </w:rPr>
              <w:t>（三学时）</w:t>
            </w:r>
            <w:r w:rsidRPr="00DA6419">
              <w:rPr>
                <w:rFonts w:eastAsiaTheme="minorEastAsia"/>
                <w:sz w:val="18"/>
                <w:szCs w:val="18"/>
              </w:rPr>
              <w:t xml:space="preserve"> </w:t>
            </w:r>
            <w:r w:rsidRPr="00DA6419">
              <w:rPr>
                <w:rFonts w:eastAsiaTheme="minorEastAsia" w:hAnsiTheme="minorEastAsia"/>
                <w:sz w:val="18"/>
                <w:szCs w:val="18"/>
              </w:rPr>
              <w:t>主楼</w:t>
            </w:r>
            <w:r w:rsidRPr="00DA6419">
              <w:rPr>
                <w:rFonts w:eastAsiaTheme="minorEastAsia"/>
                <w:sz w:val="18"/>
                <w:szCs w:val="18"/>
              </w:rPr>
              <w:t>818</w:t>
            </w:r>
          </w:p>
        </w:tc>
        <w:tc>
          <w:tcPr>
            <w:tcW w:w="1985" w:type="dxa"/>
            <w:vAlign w:val="center"/>
          </w:tcPr>
          <w:p w:rsidR="00105046" w:rsidRPr="00DA6419" w:rsidRDefault="00105046" w:rsidP="00D07026">
            <w:pPr>
              <w:spacing w:line="18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F86AE2" w:rsidRPr="00B645BC" w:rsidRDefault="00F86AE2" w:rsidP="000909C7"/>
    <w:sectPr w:rsidR="00F86AE2" w:rsidRPr="00B645BC" w:rsidSect="000909C7">
      <w:pgSz w:w="11906" w:h="16838"/>
      <w:pgMar w:top="567" w:right="312" w:bottom="567" w:left="2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7E" w:rsidRDefault="008A7D7E" w:rsidP="009D5BAC">
      <w:r>
        <w:separator/>
      </w:r>
    </w:p>
  </w:endnote>
  <w:endnote w:type="continuationSeparator" w:id="1">
    <w:p w:rsidR="008A7D7E" w:rsidRDefault="008A7D7E" w:rsidP="009D5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7E" w:rsidRDefault="008A7D7E" w:rsidP="009D5BAC">
      <w:r>
        <w:separator/>
      </w:r>
    </w:p>
  </w:footnote>
  <w:footnote w:type="continuationSeparator" w:id="1">
    <w:p w:rsidR="008A7D7E" w:rsidRDefault="008A7D7E" w:rsidP="009D5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5BC"/>
    <w:rsid w:val="00016A8E"/>
    <w:rsid w:val="00054BB5"/>
    <w:rsid w:val="00073B22"/>
    <w:rsid w:val="00080F52"/>
    <w:rsid w:val="000909C7"/>
    <w:rsid w:val="000B469F"/>
    <w:rsid w:val="000D083A"/>
    <w:rsid w:val="000E1739"/>
    <w:rsid w:val="001005AA"/>
    <w:rsid w:val="00105046"/>
    <w:rsid w:val="00111D98"/>
    <w:rsid w:val="0011361E"/>
    <w:rsid w:val="00175323"/>
    <w:rsid w:val="001A38D2"/>
    <w:rsid w:val="001C0A16"/>
    <w:rsid w:val="001C1066"/>
    <w:rsid w:val="001E0829"/>
    <w:rsid w:val="00233C04"/>
    <w:rsid w:val="00236F5A"/>
    <w:rsid w:val="00243D4E"/>
    <w:rsid w:val="00256F87"/>
    <w:rsid w:val="0026138A"/>
    <w:rsid w:val="00271ABC"/>
    <w:rsid w:val="00280853"/>
    <w:rsid w:val="002822F0"/>
    <w:rsid w:val="002848C4"/>
    <w:rsid w:val="00287721"/>
    <w:rsid w:val="00291141"/>
    <w:rsid w:val="002A04D8"/>
    <w:rsid w:val="002A3630"/>
    <w:rsid w:val="002D0962"/>
    <w:rsid w:val="002D576A"/>
    <w:rsid w:val="00317068"/>
    <w:rsid w:val="003277D4"/>
    <w:rsid w:val="00331BBF"/>
    <w:rsid w:val="003353C3"/>
    <w:rsid w:val="0037592D"/>
    <w:rsid w:val="003811C7"/>
    <w:rsid w:val="003822F5"/>
    <w:rsid w:val="00390B2E"/>
    <w:rsid w:val="00395EB6"/>
    <w:rsid w:val="003F1EB0"/>
    <w:rsid w:val="003F597E"/>
    <w:rsid w:val="004063D8"/>
    <w:rsid w:val="00447926"/>
    <w:rsid w:val="00493EA7"/>
    <w:rsid w:val="004F2995"/>
    <w:rsid w:val="00507C2E"/>
    <w:rsid w:val="005261E7"/>
    <w:rsid w:val="00527FB0"/>
    <w:rsid w:val="005775BA"/>
    <w:rsid w:val="00581F01"/>
    <w:rsid w:val="00594387"/>
    <w:rsid w:val="00594E5F"/>
    <w:rsid w:val="005E72F3"/>
    <w:rsid w:val="00601555"/>
    <w:rsid w:val="00610B36"/>
    <w:rsid w:val="00623B8D"/>
    <w:rsid w:val="006607F9"/>
    <w:rsid w:val="0066187B"/>
    <w:rsid w:val="006661B0"/>
    <w:rsid w:val="006A5683"/>
    <w:rsid w:val="006A6E03"/>
    <w:rsid w:val="006F791C"/>
    <w:rsid w:val="00705B6F"/>
    <w:rsid w:val="007110B0"/>
    <w:rsid w:val="00717D4F"/>
    <w:rsid w:val="00726D88"/>
    <w:rsid w:val="00730BBA"/>
    <w:rsid w:val="00754451"/>
    <w:rsid w:val="00754EB9"/>
    <w:rsid w:val="00763811"/>
    <w:rsid w:val="007772DF"/>
    <w:rsid w:val="00780562"/>
    <w:rsid w:val="00802A82"/>
    <w:rsid w:val="00822851"/>
    <w:rsid w:val="00845AC0"/>
    <w:rsid w:val="008515E3"/>
    <w:rsid w:val="00855D92"/>
    <w:rsid w:val="00857900"/>
    <w:rsid w:val="008A1C8A"/>
    <w:rsid w:val="008A32B9"/>
    <w:rsid w:val="008A7D7E"/>
    <w:rsid w:val="00914A97"/>
    <w:rsid w:val="0092787F"/>
    <w:rsid w:val="0093222A"/>
    <w:rsid w:val="00935332"/>
    <w:rsid w:val="00940CF6"/>
    <w:rsid w:val="00962E28"/>
    <w:rsid w:val="00967586"/>
    <w:rsid w:val="009813BF"/>
    <w:rsid w:val="009A5ED8"/>
    <w:rsid w:val="009B05AC"/>
    <w:rsid w:val="009D5BAC"/>
    <w:rsid w:val="009E341E"/>
    <w:rsid w:val="00A376AF"/>
    <w:rsid w:val="00A37954"/>
    <w:rsid w:val="00A403A9"/>
    <w:rsid w:val="00A76921"/>
    <w:rsid w:val="00AE1354"/>
    <w:rsid w:val="00B03BD1"/>
    <w:rsid w:val="00B645BC"/>
    <w:rsid w:val="00B6651E"/>
    <w:rsid w:val="00B66B12"/>
    <w:rsid w:val="00B73456"/>
    <w:rsid w:val="00B76E45"/>
    <w:rsid w:val="00B8460D"/>
    <w:rsid w:val="00BB140A"/>
    <w:rsid w:val="00BD4409"/>
    <w:rsid w:val="00BD689C"/>
    <w:rsid w:val="00C218D8"/>
    <w:rsid w:val="00C2393D"/>
    <w:rsid w:val="00C30260"/>
    <w:rsid w:val="00C367BA"/>
    <w:rsid w:val="00C45F5D"/>
    <w:rsid w:val="00CC0F43"/>
    <w:rsid w:val="00CC2812"/>
    <w:rsid w:val="00CF265C"/>
    <w:rsid w:val="00D07026"/>
    <w:rsid w:val="00D4310E"/>
    <w:rsid w:val="00D54D45"/>
    <w:rsid w:val="00D63B87"/>
    <w:rsid w:val="00D86F26"/>
    <w:rsid w:val="00DA4086"/>
    <w:rsid w:val="00DA6419"/>
    <w:rsid w:val="00DA6A27"/>
    <w:rsid w:val="00DB06D7"/>
    <w:rsid w:val="00DD12E8"/>
    <w:rsid w:val="00DD56AD"/>
    <w:rsid w:val="00DF0280"/>
    <w:rsid w:val="00E163CE"/>
    <w:rsid w:val="00E27186"/>
    <w:rsid w:val="00E676FB"/>
    <w:rsid w:val="00EB4A17"/>
    <w:rsid w:val="00EB784A"/>
    <w:rsid w:val="00ED2823"/>
    <w:rsid w:val="00ED6E52"/>
    <w:rsid w:val="00EF068B"/>
    <w:rsid w:val="00F0606B"/>
    <w:rsid w:val="00F303F9"/>
    <w:rsid w:val="00F37BAC"/>
    <w:rsid w:val="00F476A0"/>
    <w:rsid w:val="00F52BCD"/>
    <w:rsid w:val="00F8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5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5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5BAC"/>
    <w:rPr>
      <w:kern w:val="2"/>
      <w:sz w:val="18"/>
      <w:szCs w:val="18"/>
    </w:rPr>
  </w:style>
  <w:style w:type="paragraph" w:styleId="a4">
    <w:name w:val="footer"/>
    <w:basedOn w:val="a"/>
    <w:link w:val="Char0"/>
    <w:rsid w:val="009D5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5BAC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56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8A4B-0EB2-41A6-B488-971F7D17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238</Words>
  <Characters>1358</Characters>
  <Application>Microsoft Office Word</Application>
  <DocSecurity>0</DocSecurity>
  <Lines>11</Lines>
  <Paragraphs>3</Paragraphs>
  <ScaleCrop>false</ScaleCrop>
  <Company>中北大学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2012/2013学年第二学期研究生课程表</dc:title>
  <dc:subject/>
  <dc:creator>经济与管理学院</dc:creator>
  <cp:keywords/>
  <dc:description/>
  <cp:lastModifiedBy>经济与管理学院</cp:lastModifiedBy>
  <cp:revision>33</cp:revision>
  <cp:lastPrinted>2013-02-28T09:14:00Z</cp:lastPrinted>
  <dcterms:created xsi:type="dcterms:W3CDTF">2013-02-28T03:47:00Z</dcterms:created>
  <dcterms:modified xsi:type="dcterms:W3CDTF">2013-02-28T09:19:00Z</dcterms:modified>
</cp:coreProperties>
</file>